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1D0CF" w14:textId="77777777" w:rsidR="00543A0C" w:rsidRPr="00AA622E" w:rsidRDefault="0002722C" w:rsidP="008E0C5E">
      <w:pPr>
        <w:pStyle w:val="Titel"/>
      </w:pPr>
      <w:r>
        <w:rPr>
          <w:noProof/>
        </w:rPr>
        <w:drawing>
          <wp:anchor distT="0" distB="0" distL="114300" distR="114300" simplePos="0" relativeHeight="251658240" behindDoc="0" locked="1" layoutInCell="1" allowOverlap="0" wp14:anchorId="38471529" wp14:editId="1A03A86E">
            <wp:simplePos x="0" y="0"/>
            <wp:positionH relativeFrom="page">
              <wp:posOffset>5983605</wp:posOffset>
            </wp:positionH>
            <wp:positionV relativeFrom="page">
              <wp:posOffset>599440</wp:posOffset>
            </wp:positionV>
            <wp:extent cx="1000125" cy="687705"/>
            <wp:effectExtent l="0" t="0" r="9525" b="0"/>
            <wp:wrapThrough wrapText="bothSides">
              <wp:wrapPolygon edited="0">
                <wp:start x="0" y="0"/>
                <wp:lineTo x="0" y="20942"/>
                <wp:lineTo x="21394" y="20942"/>
                <wp:lineTo x="21394" y="0"/>
                <wp:lineTo x="0" y="0"/>
              </wp:wrapPolygon>
            </wp:wrapThrough>
            <wp:docPr id="7" name="Bild 1" descr="Dokumente:ARDX:ARDX_Logos:ARDEX Logo:ARDEX Logos 2014:ARDEX ohne Claim schwarz:ARDEX_Logo_oClaim_schwa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kumente:ARDX:ARDX_Logos:ARDEX Logo:ARDEX Logos 2014:ARDEX ohne Claim schwarz:ARDEX_Logo_oClaim_schwarz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013"/>
                    <a:stretch/>
                  </pic:blipFill>
                  <pic:spPr bwMode="auto">
                    <a:xfrm>
                      <a:off x="0" y="0"/>
                      <a:ext cx="1000125" cy="687705"/>
                    </a:xfrm>
                    <a:prstGeom prst="rect">
                      <a:avLst/>
                    </a:prstGeom>
                    <a:solidFill>
                      <a:schemeClr val="bg1"/>
                    </a:solidFill>
                    <a:ln>
                      <a:noFill/>
                    </a:ln>
                    <a:extLst>
                      <a:ext uri="{53640926-AAD7-44d8-BBD7-CCE9431645EC}">
                        <a14:shadowObscured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r>
        <w:t>Communiqué de presse</w:t>
      </w:r>
    </w:p>
    <w:p w14:paraId="51444886" w14:textId="6DE4D527" w:rsidR="0002722C" w:rsidRPr="00AA622E" w:rsidRDefault="005F23EE" w:rsidP="008E0C5E">
      <w:pPr>
        <w:pStyle w:val="Subhead"/>
      </w:pPr>
      <w:r>
        <w:t>ARDEX A 828 COMFORT : premier produit certifié</w:t>
      </w:r>
    </w:p>
    <w:p w14:paraId="37C0C11F" w14:textId="7A61BE88" w:rsidR="0040422F" w:rsidRDefault="0040422F" w:rsidP="00835A3E">
      <w:pPr>
        <w:pStyle w:val="Headline"/>
      </w:pPr>
      <w:r>
        <w:t xml:space="preserve">Une construction particulièrement durable : </w:t>
      </w:r>
      <w:proofErr w:type="spellStart"/>
      <w:r>
        <w:t>Ardex</w:t>
      </w:r>
      <w:proofErr w:type="spellEnd"/>
      <w:r>
        <w:t xml:space="preserve"> lance le nouveau label « </w:t>
      </w:r>
      <w:proofErr w:type="spellStart"/>
      <w:r>
        <w:t>ecobuild</w:t>
      </w:r>
      <w:proofErr w:type="spellEnd"/>
      <w:r>
        <w:t xml:space="preserve"> TECHNOLOGY »</w:t>
      </w:r>
    </w:p>
    <w:p w14:paraId="2251E2D3" w14:textId="03CCBE95" w:rsidR="0045241D" w:rsidRPr="0045241D" w:rsidRDefault="00233E0A" w:rsidP="00B22B73">
      <w:pPr>
        <w:pStyle w:val="Datum"/>
      </w:pPr>
      <w:r>
        <w:t xml:space="preserve">Witten, </w:t>
      </w:r>
      <w:sdt>
        <w:sdtPr>
          <w:alias w:val="Date"/>
          <w:tag w:val="Datum"/>
          <w:id w:val="-691528515"/>
          <w:placeholder>
            <w:docPart w:val="FBE1EC752DF643FE886052EBA2090F61"/>
          </w:placeholder>
          <w:date w:fullDate="2022-02-22T00:00:00Z">
            <w:dateFormat w:val="d. MMMM yyyy"/>
            <w:lid w:val="fr-FR"/>
            <w:storeMappedDataAs w:val="dateTime"/>
            <w:calendar w:val="gregorian"/>
          </w:date>
        </w:sdtPr>
        <w:sdtEndPr/>
        <w:sdtContent>
          <w:r w:rsidR="0089556A">
            <w:t xml:space="preserve">22. </w:t>
          </w:r>
          <w:proofErr w:type="spellStart"/>
          <w:r w:rsidR="0089556A">
            <w:t>Februar</w:t>
          </w:r>
          <w:proofErr w:type="spellEnd"/>
          <w:r w:rsidR="0089556A">
            <w:t xml:space="preserve"> 2022</w:t>
          </w:r>
        </w:sdtContent>
      </w:sdt>
      <w:r>
        <w:t xml:space="preserve">. Savoir en un coup d’œil quels produits </w:t>
      </w:r>
      <w:proofErr w:type="gramStart"/>
      <w:r>
        <w:t>sont</w:t>
      </w:r>
      <w:proofErr w:type="gramEnd"/>
      <w:r>
        <w:t xml:space="preserve"> particulièrement durables : c’est l’objectif du nouveau label </w:t>
      </w:r>
      <w:proofErr w:type="spellStart"/>
      <w:r>
        <w:t>Ardex</w:t>
      </w:r>
      <w:proofErr w:type="spellEnd"/>
      <w:r>
        <w:t xml:space="preserve"> « </w:t>
      </w:r>
      <w:proofErr w:type="spellStart"/>
      <w:r>
        <w:t>ecobuild</w:t>
      </w:r>
      <w:proofErr w:type="spellEnd"/>
      <w:r>
        <w:t xml:space="preserve"> TECHNOLOGY ». Il certifie les produits qui répondent à des critères de durabilité importants. Parmi eux figurent par exemple la part de matières premières renouvelables, les émissions de CO</w:t>
      </w:r>
      <w:r>
        <w:rPr>
          <w:vertAlign w:val="subscript"/>
        </w:rPr>
        <w:t>2</w:t>
      </w:r>
      <w:r>
        <w:t xml:space="preserve"> lors de la production et les émissions polluantes après la mise en œuvre. Mais d’autres critères techniques comme le rendement du produit jouent également un rôle. ARDEX A 828 COMFORT est le premier produit qui portera le label </w:t>
      </w:r>
      <w:proofErr w:type="spellStart"/>
      <w:r>
        <w:t>ecobuild</w:t>
      </w:r>
      <w:proofErr w:type="spellEnd"/>
      <w:r>
        <w:t xml:space="preserve"> à partir de mars. D’autres suivront dans le courant de l’année.</w:t>
      </w:r>
    </w:p>
    <w:p w14:paraId="064316CB" w14:textId="7E1A1841" w:rsidR="001C6D4A" w:rsidRDefault="036AE514" w:rsidP="001C6D4A">
      <w:pPr>
        <w:pStyle w:val="Flietext"/>
      </w:pPr>
      <w:r>
        <w:t xml:space="preserve">La durabilité dans la construction est de plus en plus importante – et le souhait des artisans de pouvoir identifier rapidement et facilement les produits durables grandit en conséquence. « La durabilité est une priorité pour </w:t>
      </w:r>
      <w:proofErr w:type="spellStart"/>
      <w:r>
        <w:t>Ardex</w:t>
      </w:r>
      <w:proofErr w:type="spellEnd"/>
      <w:r>
        <w:t xml:space="preserve"> depuis des années. Un très grand nombre de nos produits sont ainsi déjà particulièrement pauvres en émissions et sans danger pour l’environnement », indique Dr. Hubert </w:t>
      </w:r>
      <w:proofErr w:type="spellStart"/>
      <w:r>
        <w:t>Motzet</w:t>
      </w:r>
      <w:proofErr w:type="spellEnd"/>
      <w:r>
        <w:t>, responsable des questions de durabilité en tant que directeur de la recherche et du développement. « Rien qu’en Allemagne, plus de 96 % de nos produits sont classés comme très pauvres en émissions. »</w:t>
      </w:r>
    </w:p>
    <w:p w14:paraId="28C2829E" w14:textId="56DD30E0" w:rsidR="001C6D4A" w:rsidRPr="00CC4025" w:rsidRDefault="28816DBB" w:rsidP="00CC4025">
      <w:pPr>
        <w:pStyle w:val="Flietext"/>
      </w:pPr>
      <w:r>
        <w:t xml:space="preserve">Le nouveau label </w:t>
      </w:r>
      <w:proofErr w:type="spellStart"/>
      <w:r>
        <w:t>ecobuild</w:t>
      </w:r>
      <w:proofErr w:type="spellEnd"/>
      <w:r>
        <w:t xml:space="preserve"> TECHNOLOGY doit offrir une meilleure orientation en matière de durabilité. « Le label est subordonné à de nombreux critères concrets dans les domaines de l’environnement et des ressources, de la performance technique ainsi que de la santé de l’habitat, qui sont bien entendu contrôlés et surveillés avec le plus grand soin », explique Dr. Hubert </w:t>
      </w:r>
      <w:proofErr w:type="spellStart"/>
      <w:r>
        <w:t>Motzet</w:t>
      </w:r>
      <w:proofErr w:type="spellEnd"/>
      <w:r>
        <w:t xml:space="preserve">. « Lorsque vous choisissez un produit avec le label </w:t>
      </w:r>
      <w:proofErr w:type="spellStart"/>
      <w:r>
        <w:t>ecobuild</w:t>
      </w:r>
      <w:proofErr w:type="spellEnd"/>
      <w:r>
        <w:t>, vous êtes sûr que celui-ci apporte la meilleure contribution possible à une construction durable et ce, au plus haut niveau technique. »</w:t>
      </w:r>
    </w:p>
    <w:p w14:paraId="00BBC35B" w14:textId="29F0BE14" w:rsidR="00604EEB" w:rsidRPr="000705CD" w:rsidRDefault="000705CD" w:rsidP="00604EEB">
      <w:pPr>
        <w:pStyle w:val="Zwischenberschrift"/>
      </w:pPr>
      <w:r>
        <w:t xml:space="preserve">ARDEX A 828 COMFORT avec label </w:t>
      </w:r>
      <w:proofErr w:type="spellStart"/>
      <w:r>
        <w:t>ecobuild</w:t>
      </w:r>
      <w:proofErr w:type="spellEnd"/>
    </w:p>
    <w:p w14:paraId="7B132B68" w14:textId="4A216495" w:rsidR="00FA642F" w:rsidRDefault="5B9690DB" w:rsidP="0045241D">
      <w:pPr>
        <w:pStyle w:val="Flietext"/>
      </w:pPr>
      <w:r>
        <w:t xml:space="preserve">L’enduit de ragréage ultra-allégé ARDEX A 828 COMFORT est le premier produit </w:t>
      </w:r>
      <w:proofErr w:type="spellStart"/>
      <w:r>
        <w:t>ecobuild</w:t>
      </w:r>
      <w:proofErr w:type="spellEnd"/>
      <w:r>
        <w:t xml:space="preserve">. « Nous avons développé cet enduit de ragréage allégé il y a trois ans sur la base de notre grand classique, A 828, que beaucoup connaissent depuis plus de 40 ans sous le nom d’ARDUMUR. À l’époque, l’accent était déjà mis sur la performance technique et la durabilité. Par exemple, avec un rendement supérieur de près de 30 %, ce produit se caractérise par une consommation très faible. » À cela s’ajoutent l’utilisation de matières </w:t>
      </w:r>
      <w:r>
        <w:lastRenderedPageBreak/>
        <w:t>premières particulièrement écologiques, qui permettent d’économiser du CO</w:t>
      </w:r>
      <w:r>
        <w:rPr>
          <w:vertAlign w:val="subscript"/>
        </w:rPr>
        <w:t>2</w:t>
      </w:r>
      <w:r>
        <w:t xml:space="preserve"> et qui sont globalement classées comme très pauvres en émissions.</w:t>
      </w:r>
    </w:p>
    <w:p w14:paraId="480B8273" w14:textId="7E1C826A" w:rsidR="00724278" w:rsidRPr="00664DD1" w:rsidRDefault="00724278" w:rsidP="00724278">
      <w:pPr>
        <w:pStyle w:val="Zwischenberschrift"/>
      </w:pPr>
      <w:r>
        <w:t>Nouveau label – même qualité</w:t>
      </w:r>
    </w:p>
    <w:p w14:paraId="1EB3C8D5" w14:textId="2688C5B4" w:rsidR="00724278" w:rsidRDefault="0072238F" w:rsidP="2888F5B1">
      <w:pPr>
        <w:pStyle w:val="Flietext"/>
      </w:pPr>
      <w:r>
        <w:t xml:space="preserve">Dr. Hubert </w:t>
      </w:r>
      <w:proofErr w:type="spellStart"/>
      <w:r>
        <w:t>Motzet</w:t>
      </w:r>
      <w:proofErr w:type="spellEnd"/>
      <w:r>
        <w:t xml:space="preserve"> le souligne, la qualité et les propriétés de mise en œuvre du produit ne changent pas : « Nous pouvons cependant réduire notre empreinte écologique grâce à la méthode dite du bilan de masse. Le principe est le même que pour l’électricité verte : lors de la production, nous pouvons nous passer de matières premières fossiles grâce à l’utilisation de matières premières biosourcées », poursuit Dr. Hubert </w:t>
      </w:r>
      <w:proofErr w:type="spellStart"/>
      <w:r>
        <w:t>Motzet</w:t>
      </w:r>
      <w:proofErr w:type="spellEnd"/>
      <w:r>
        <w:t>.</w:t>
      </w:r>
    </w:p>
    <w:p w14:paraId="266471D3" w14:textId="5C5A5ADC" w:rsidR="007570F9" w:rsidRPr="000705CD" w:rsidRDefault="7A6B4A8F" w:rsidP="53D38E57">
      <w:pPr>
        <w:pStyle w:val="Flietext"/>
        <w:rPr>
          <w:b/>
          <w:bCs/>
        </w:rPr>
      </w:pPr>
      <w:r>
        <w:rPr>
          <w:b/>
        </w:rPr>
        <w:t>Aperçu d’ARDEX A 828 COMFORT</w:t>
      </w:r>
      <w:r>
        <w:br/>
        <w:t xml:space="preserve">ARDEX A 828 COMFORT est idéal pour le lissage des murs et plafonds ainsi que pour le remplissage de joints de plaques de plâtre cartonnées et de plafonds en éléments de béton préfabriqués. L’enduit allégé </w:t>
      </w:r>
      <w:proofErr w:type="gramStart"/>
      <w:r>
        <w:t>peut être</w:t>
      </w:r>
      <w:proofErr w:type="gramEnd"/>
      <w:r>
        <w:t xml:space="preserve"> appliqué dans les trous, les creux ainsi que sur les surfaces quelle que soit l’épaisseur de couche. Ce matériau est ouvert à la diffusion et convient avant l’application de peintures et de papiers peints ainsi que pour différentes techniques de mise en œuvre. De plus, ARDEX A 828 COMFORT est facile à appliquer.</w:t>
      </w:r>
    </w:p>
    <w:p w14:paraId="43E067A4" w14:textId="56C327C6" w:rsidR="00035452" w:rsidRPr="000705CD" w:rsidRDefault="00035452" w:rsidP="00035452">
      <w:pPr>
        <w:pStyle w:val="Flietext"/>
        <w:spacing w:after="0"/>
      </w:pPr>
      <w:r>
        <w:t xml:space="preserve">Avantages du produit </w:t>
      </w:r>
      <w:proofErr w:type="spellStart"/>
      <w:r>
        <w:t>ecobuild</w:t>
      </w:r>
      <w:proofErr w:type="spellEnd"/>
      <w:r>
        <w:t xml:space="preserve"> ARDEX A 828 COMFORT :</w:t>
      </w:r>
    </w:p>
    <w:p w14:paraId="12F4E6CE" w14:textId="49D90043" w:rsidR="00035452" w:rsidRPr="000705CD" w:rsidRDefault="3454388D" w:rsidP="00035452">
      <w:pPr>
        <w:pStyle w:val="Flietext"/>
        <w:numPr>
          <w:ilvl w:val="0"/>
          <w:numId w:val="1"/>
        </w:numPr>
        <w:spacing w:after="0"/>
      </w:pPr>
      <w:r>
        <w:t>À base de matières premières naturelles (selon la méthode du bilan de masse)</w:t>
      </w:r>
    </w:p>
    <w:p w14:paraId="584739B6" w14:textId="77777777" w:rsidR="00035452" w:rsidRPr="000705CD" w:rsidRDefault="00035452" w:rsidP="00035452">
      <w:pPr>
        <w:pStyle w:val="Flietext"/>
        <w:numPr>
          <w:ilvl w:val="0"/>
          <w:numId w:val="1"/>
        </w:numPr>
        <w:spacing w:after="0"/>
      </w:pPr>
      <w:r>
        <w:t>Contient des matières premières renouvelables</w:t>
      </w:r>
    </w:p>
    <w:p w14:paraId="3F7DE2E5" w14:textId="3867364C" w:rsidR="00035452" w:rsidRPr="000705CD" w:rsidRDefault="3454388D" w:rsidP="00035452">
      <w:pPr>
        <w:pStyle w:val="Flietext"/>
        <w:numPr>
          <w:ilvl w:val="0"/>
          <w:numId w:val="1"/>
        </w:numPr>
        <w:spacing w:after="0"/>
      </w:pPr>
      <w:r>
        <w:t>Conforme au plus haut niveau de qualité (niveau 4) selon le label DGNB</w:t>
      </w:r>
    </w:p>
    <w:p w14:paraId="5B76349F" w14:textId="0F92ECA1" w:rsidR="00035452" w:rsidRPr="000705CD" w:rsidRDefault="00035452" w:rsidP="00035452">
      <w:pPr>
        <w:pStyle w:val="Flietext"/>
        <w:numPr>
          <w:ilvl w:val="0"/>
          <w:numId w:val="1"/>
        </w:numPr>
        <w:spacing w:after="0"/>
      </w:pPr>
      <w:r>
        <w:t>Certifié très pauvre en émissions (EMICODE EC 1 Plus)</w:t>
      </w:r>
    </w:p>
    <w:p w14:paraId="60CD91E6" w14:textId="6C1B2112" w:rsidR="00035452" w:rsidRDefault="00035452" w:rsidP="00035452">
      <w:pPr>
        <w:pStyle w:val="Flietext"/>
        <w:spacing w:after="0"/>
      </w:pPr>
    </w:p>
    <w:p w14:paraId="49631219" w14:textId="77777777" w:rsidR="00035452" w:rsidRPr="000705CD" w:rsidRDefault="00035452" w:rsidP="00035452">
      <w:pPr>
        <w:pStyle w:val="Flietext"/>
        <w:spacing w:after="0"/>
      </w:pPr>
      <w:r>
        <w:t>Caractéristiques techniques :</w:t>
      </w:r>
    </w:p>
    <w:p w14:paraId="78BA3859" w14:textId="73E515F2" w:rsidR="00035452" w:rsidRPr="000705CD" w:rsidRDefault="00035452" w:rsidP="00035452">
      <w:pPr>
        <w:pStyle w:val="Flietext"/>
        <w:numPr>
          <w:ilvl w:val="0"/>
          <w:numId w:val="1"/>
        </w:numPr>
        <w:spacing w:after="0"/>
      </w:pPr>
      <w:r>
        <w:t>Grand rendement</w:t>
      </w:r>
    </w:p>
    <w:p w14:paraId="1B10A46C" w14:textId="77777777" w:rsidR="00035452" w:rsidRPr="000705CD" w:rsidRDefault="00035452" w:rsidP="00035452">
      <w:pPr>
        <w:pStyle w:val="Flietext"/>
        <w:numPr>
          <w:ilvl w:val="0"/>
          <w:numId w:val="1"/>
        </w:numPr>
        <w:spacing w:after="0"/>
      </w:pPr>
      <w:r>
        <w:t>Temps d’application long</w:t>
      </w:r>
    </w:p>
    <w:p w14:paraId="688080E6" w14:textId="77777777" w:rsidR="00035452" w:rsidRPr="000705CD" w:rsidRDefault="00035452" w:rsidP="00035452">
      <w:pPr>
        <w:pStyle w:val="Flietext"/>
        <w:numPr>
          <w:ilvl w:val="0"/>
          <w:numId w:val="1"/>
        </w:numPr>
        <w:spacing w:after="0"/>
      </w:pPr>
      <w:r>
        <w:t>Consistance constante pendant le temps d’application</w:t>
      </w:r>
    </w:p>
    <w:p w14:paraId="6F8860E6" w14:textId="196D1F26" w:rsidR="00035452" w:rsidRPr="000705CD" w:rsidRDefault="00035452" w:rsidP="00035452">
      <w:pPr>
        <w:pStyle w:val="Flietext"/>
        <w:numPr>
          <w:ilvl w:val="0"/>
          <w:numId w:val="1"/>
        </w:numPr>
        <w:spacing w:after="0"/>
      </w:pPr>
      <w:r>
        <w:t>Adhérence sur des peintures en dispersion stables et sur des peintures au latex sans primaire</w:t>
      </w:r>
    </w:p>
    <w:p w14:paraId="5DFA58BB" w14:textId="77777777" w:rsidR="00035452" w:rsidRPr="000705CD" w:rsidRDefault="00035452" w:rsidP="00035452">
      <w:pPr>
        <w:pStyle w:val="Flietext"/>
        <w:numPr>
          <w:ilvl w:val="0"/>
          <w:numId w:val="1"/>
        </w:numPr>
        <w:spacing w:after="0"/>
      </w:pPr>
      <w:r>
        <w:t>Toutes les épaisseurs de couche</w:t>
      </w:r>
    </w:p>
    <w:p w14:paraId="405E27BE" w14:textId="77777777" w:rsidR="00604EEB" w:rsidRDefault="00604EEB" w:rsidP="0086468C">
      <w:pPr>
        <w:pStyle w:val="Zwischenberschrift"/>
        <w:spacing w:before="500"/>
      </w:pPr>
      <w:r>
        <w:t>À propos d’</w:t>
      </w:r>
      <w:proofErr w:type="spellStart"/>
      <w:r>
        <w:t>Ardex</w:t>
      </w:r>
      <w:proofErr w:type="spellEnd"/>
    </w:p>
    <w:p w14:paraId="5A056F22" w14:textId="77777777" w:rsidR="001D2297" w:rsidRDefault="001D2297" w:rsidP="001D2297">
      <w:pPr>
        <w:pStyle w:val="Presseanfragenbittean"/>
        <w:outlineLvl w:val="0"/>
        <w:rPr>
          <w:b w:val="0"/>
          <w:sz w:val="20"/>
          <w:szCs w:val="20"/>
        </w:rPr>
      </w:pPr>
      <w:proofErr w:type="spellStart"/>
      <w:r>
        <w:rPr>
          <w:b w:val="0"/>
          <w:sz w:val="20"/>
        </w:rPr>
        <w:t>Ardex</w:t>
      </w:r>
      <w:proofErr w:type="spellEnd"/>
      <w:r>
        <w:rPr>
          <w:b w:val="0"/>
          <w:sz w:val="20"/>
        </w:rPr>
        <w:t xml:space="preserve"> </w:t>
      </w:r>
      <w:proofErr w:type="spellStart"/>
      <w:r>
        <w:rPr>
          <w:b w:val="0"/>
          <w:sz w:val="20"/>
        </w:rPr>
        <w:t>GmbH</w:t>
      </w:r>
      <w:proofErr w:type="spellEnd"/>
      <w:r>
        <w:rPr>
          <w:b w:val="0"/>
          <w:sz w:val="20"/>
        </w:rPr>
        <w:t xml:space="preserve"> fait partie des leaders mondiaux du secteur des matériaux de construction spéciaux haut de gamme. Depuis plus de 70 ans, cette entreprise familiale garde le cap sur une croissance durable. Le groupe </w:t>
      </w:r>
      <w:proofErr w:type="spellStart"/>
      <w:r>
        <w:rPr>
          <w:b w:val="0"/>
          <w:sz w:val="20"/>
        </w:rPr>
        <w:t>Ardex</w:t>
      </w:r>
      <w:proofErr w:type="spellEnd"/>
      <w:r>
        <w:rPr>
          <w:b w:val="0"/>
          <w:sz w:val="20"/>
        </w:rPr>
        <w:t xml:space="preserve"> est aujourd’hui présent avec plus de 3900 collaborateurs dans plus de 100 pays sur tous les continents, avec une couverture quasiment totale en Europe, son marché principal. Avec plus de dix grandes marques, </w:t>
      </w:r>
      <w:proofErr w:type="spellStart"/>
      <w:r>
        <w:rPr>
          <w:b w:val="0"/>
          <w:sz w:val="20"/>
        </w:rPr>
        <w:t>Ardex</w:t>
      </w:r>
      <w:proofErr w:type="spellEnd"/>
      <w:r>
        <w:rPr>
          <w:b w:val="0"/>
          <w:sz w:val="20"/>
        </w:rPr>
        <w:t xml:space="preserve"> réalise à l’échelle mondiale un chiffre d’affaires total supérieur à 930 millions d’euros.</w:t>
      </w:r>
    </w:p>
    <w:p w14:paraId="37C1BC78" w14:textId="77777777" w:rsidR="005F06B4" w:rsidRDefault="005F06B4" w:rsidP="00604EEB">
      <w:pPr>
        <w:pStyle w:val="Presseanfragenbittean"/>
      </w:pPr>
    </w:p>
    <w:p w14:paraId="42F43B96" w14:textId="77777777" w:rsidR="00993129" w:rsidRPr="006C704D" w:rsidRDefault="00993129" w:rsidP="00993129">
      <w:pPr>
        <w:pStyle w:val="Presseanfragenbittean"/>
      </w:pPr>
      <w:r>
        <w:t>Pour des demandes de presse, contactez :</w:t>
      </w:r>
    </w:p>
    <w:p w14:paraId="2E9EB339" w14:textId="77777777" w:rsidR="00993129" w:rsidRDefault="00993129" w:rsidP="00993129">
      <w:pPr>
        <w:pStyle w:val="PresseanfrageAdresse"/>
        <w:outlineLvl w:val="0"/>
      </w:pPr>
      <w:proofErr w:type="spellStart"/>
      <w:r>
        <w:t>Ardex</w:t>
      </w:r>
      <w:proofErr w:type="spellEnd"/>
      <w:r>
        <w:t xml:space="preserve"> </w:t>
      </w:r>
      <w:proofErr w:type="spellStart"/>
      <w:r>
        <w:t>GmbH</w:t>
      </w:r>
      <w:proofErr w:type="spellEnd"/>
    </w:p>
    <w:p w14:paraId="194E615C" w14:textId="25600467" w:rsidR="00993129" w:rsidRDefault="00993129" w:rsidP="00993129">
      <w:pPr>
        <w:pStyle w:val="PresseanfrageAdresse"/>
        <w:outlineLvl w:val="0"/>
      </w:pPr>
      <w:r>
        <w:t xml:space="preserve">Janin </w:t>
      </w:r>
      <w:proofErr w:type="spellStart"/>
      <w:r>
        <w:t>Settino</w:t>
      </w:r>
      <w:proofErr w:type="spellEnd"/>
      <w:r>
        <w:t>, Friedrich-Ebert-</w:t>
      </w:r>
      <w:proofErr w:type="spellStart"/>
      <w:r>
        <w:t>Straße</w:t>
      </w:r>
      <w:proofErr w:type="spellEnd"/>
      <w:r>
        <w:t xml:space="preserve"> 45, 58453 Witten</w:t>
      </w:r>
    </w:p>
    <w:p w14:paraId="5EDF5184" w14:textId="4EC887A4" w:rsidR="0002722C" w:rsidRPr="00604EEB" w:rsidRDefault="00993129" w:rsidP="008603BE">
      <w:pPr>
        <w:pStyle w:val="PresseanfrageAdresse"/>
        <w:outlineLvl w:val="0"/>
      </w:pPr>
      <w:r>
        <w:t>Tél. 02302 664-598, janin.settino@ardex.de</w:t>
      </w:r>
      <w:bookmarkStart w:id="1" w:name="_GoBack"/>
      <w:bookmarkEnd w:id="1"/>
    </w:p>
    <w:sectPr w:rsidR="0002722C" w:rsidRPr="00604EEB" w:rsidSect="004B2BC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2268" w:left="209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E938E" w14:textId="77777777" w:rsidR="00363928" w:rsidRDefault="00363928" w:rsidP="000B3809">
      <w:pPr>
        <w:spacing w:line="240" w:lineRule="auto"/>
      </w:pPr>
      <w:r>
        <w:separator/>
      </w:r>
    </w:p>
  </w:endnote>
  <w:endnote w:type="continuationSeparator" w:id="0">
    <w:p w14:paraId="78D6B185" w14:textId="77777777" w:rsidR="00363928" w:rsidRDefault="00363928" w:rsidP="000B3809">
      <w:pPr>
        <w:spacing w:line="240" w:lineRule="auto"/>
      </w:pPr>
      <w:r>
        <w:continuationSeparator/>
      </w:r>
    </w:p>
  </w:endnote>
  <w:endnote w:type="continuationNotice" w:id="1">
    <w:p w14:paraId="4B471C71" w14:textId="77777777" w:rsidR="00363928" w:rsidRDefault="003639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8721" w14:textId="77777777" w:rsidR="00C864CE" w:rsidRDefault="00C864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F653" w14:textId="77777777" w:rsidR="00F47758" w:rsidRDefault="008603BE" w:rsidP="00F47758">
    <w:pPr>
      <w:pStyle w:val="Fuzeile"/>
    </w:pPr>
    <w:r>
      <w:pict w14:anchorId="6365DA3B">
        <v:rect id="_x0000_i1025" alt="" style="width:405.35pt;height:1pt;mso-width-percent:0;mso-height-percent:0;mso-width-percent:0;mso-height-percent:0" o:hrstd="t" o:hrnoshade="t" o:hr="t" fillcolor="#a0a0a0" stroked="f"/>
      </w:pict>
    </w:r>
  </w:p>
  <w:p w14:paraId="7EDFB660" w14:textId="546F399B" w:rsidR="00F47758" w:rsidRPr="00C864CE" w:rsidRDefault="00F47758" w:rsidP="00F47758">
    <w:pPr>
      <w:pStyle w:val="Fuzeile"/>
      <w:rPr>
        <w:sz w:val="15"/>
        <w:szCs w:val="15"/>
      </w:rPr>
    </w:pPr>
    <w:r>
      <w:rPr>
        <w:sz w:val="15"/>
      </w:rPr>
      <w:t>ARDEX</w:t>
    </w:r>
    <w:r>
      <w:rPr>
        <w:noProof/>
      </w:rPr>
      <mc:AlternateContent>
        <mc:Choice Requires="wps">
          <w:drawing>
            <wp:anchor distT="0" distB="0" distL="114300" distR="114300" simplePos="0" relativeHeight="251658240" behindDoc="1" locked="0" layoutInCell="1" allowOverlap="1" wp14:anchorId="557201B1" wp14:editId="11B7D199">
              <wp:simplePos x="0" y="0"/>
              <wp:positionH relativeFrom="column">
                <wp:posOffset>-4235450</wp:posOffset>
              </wp:positionH>
              <wp:positionV relativeFrom="paragraph">
                <wp:posOffset>8518525</wp:posOffset>
              </wp:positionV>
              <wp:extent cx="8001000" cy="1473200"/>
              <wp:effectExtent l="0" t="0" r="19050" b="5080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473200"/>
                      </a:xfrm>
                      <a:prstGeom prst="rect">
                        <a:avLst/>
                      </a:prstGeom>
                      <a:solidFill>
                        <a:srgbClr val="99A1A3"/>
                      </a:solidFill>
                      <a:ln w="9525">
                        <a:solidFill>
                          <a:srgbClr val="8F9799"/>
                        </a:solidFill>
                        <a:miter lim="800000"/>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E82DD2" id="Rechteck 3" o:spid="_x0000_s1026" style="position:absolute;margin-left:-333.5pt;margin-top:670.75pt;width:630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" fillcolor="#99a1a3" strokecolor="#8f9799">
              <v:shadow on="t" opacity="22936f" origin=",.5" offset="0,.63889mm"/>
            </v:rect>
          </w:pict>
        </mc:Fallback>
      </mc:AlternateContent>
    </w:r>
    <w:r>
      <w:rPr>
        <w:sz w:val="15"/>
      </w:rPr>
      <w:t xml:space="preserve"> </w:t>
    </w:r>
    <w:proofErr w:type="spellStart"/>
    <w:r>
      <w:rPr>
        <w:sz w:val="15"/>
      </w:rPr>
      <w:t>GmbH</w:t>
    </w:r>
    <w:proofErr w:type="spellEnd"/>
    <w:r>
      <w:rPr>
        <w:sz w:val="15"/>
      </w:rPr>
      <w:t>, Friedrich-Ebert-</w:t>
    </w:r>
    <w:proofErr w:type="spellStart"/>
    <w:r>
      <w:rPr>
        <w:sz w:val="15"/>
      </w:rPr>
      <w:t>Straße</w:t>
    </w:r>
    <w:proofErr w:type="spellEnd"/>
    <w:r>
      <w:rPr>
        <w:sz w:val="15"/>
      </w:rPr>
      <w:t xml:space="preserve"> 45, 58453 Witten</w:t>
    </w:r>
    <w:r>
      <w:rPr>
        <w:sz w:val="15"/>
      </w:rPr>
      <w:br/>
      <w:t>Tél. : +49 2302 664-0, Fax : +49 2302 664-300, kundendienst@ardex.de, www.ardex.de</w:t>
    </w:r>
    <w:r>
      <w:rPr>
        <w:sz w:val="15"/>
      </w:rPr>
      <w:br/>
      <w:t xml:space="preserve">Comité de direction : Prés. Mark </w:t>
    </w:r>
    <w:proofErr w:type="spellStart"/>
    <w:r>
      <w:rPr>
        <w:sz w:val="15"/>
      </w:rPr>
      <w:t>Eslamlooy</w:t>
    </w:r>
    <w:proofErr w:type="spellEnd"/>
    <w:r>
      <w:rPr>
        <w:sz w:val="15"/>
      </w:rPr>
      <w:t xml:space="preserve">, Dr. Ulrich </w:t>
    </w:r>
    <w:proofErr w:type="spellStart"/>
    <w:r>
      <w:rPr>
        <w:sz w:val="15"/>
      </w:rPr>
      <w:t>Dahlhoff</w:t>
    </w:r>
    <w:proofErr w:type="spellEnd"/>
    <w:r>
      <w:rPr>
        <w:sz w:val="15"/>
      </w:rPr>
      <w:t xml:space="preserve">, Dr. Hubert </w:t>
    </w:r>
    <w:proofErr w:type="spellStart"/>
    <w:r>
      <w:rPr>
        <w:sz w:val="15"/>
      </w:rPr>
      <w:t>Motzet</w:t>
    </w:r>
    <w:proofErr w:type="spellEnd"/>
    <w:r>
      <w:rPr>
        <w:sz w:val="15"/>
      </w:rPr>
      <w:t>, Uwe Stockhausen, Dr. Markus Stolper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7BF9" w14:textId="77777777" w:rsidR="00C864CE" w:rsidRDefault="00C864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A5172" w14:textId="77777777" w:rsidR="00363928" w:rsidRDefault="00363928" w:rsidP="000B3809">
      <w:pPr>
        <w:spacing w:line="240" w:lineRule="auto"/>
      </w:pPr>
      <w:bookmarkStart w:id="0" w:name="_Hlk483318683"/>
      <w:bookmarkEnd w:id="0"/>
      <w:r>
        <w:separator/>
      </w:r>
    </w:p>
  </w:footnote>
  <w:footnote w:type="continuationSeparator" w:id="0">
    <w:p w14:paraId="5F33A93A" w14:textId="77777777" w:rsidR="00363928" w:rsidRDefault="00363928" w:rsidP="000B3809">
      <w:pPr>
        <w:spacing w:line="240" w:lineRule="auto"/>
      </w:pPr>
      <w:r>
        <w:continuationSeparator/>
      </w:r>
    </w:p>
  </w:footnote>
  <w:footnote w:type="continuationNotice" w:id="1">
    <w:p w14:paraId="1ED94F0F" w14:textId="77777777" w:rsidR="00363928" w:rsidRDefault="003639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BDB1" w14:textId="77777777" w:rsidR="00C864CE" w:rsidRDefault="00C864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66132739"/>
      <w:docPartObj>
        <w:docPartGallery w:val="Page Numbers (Top of Page)"/>
        <w:docPartUnique/>
      </w:docPartObj>
    </w:sdtPr>
    <w:sdtEndPr>
      <w:rPr>
        <w:rStyle w:val="Seitenzahl"/>
      </w:rPr>
    </w:sdtEndPr>
    <w:sdtContent>
      <w:p w14:paraId="4E679A9F" w14:textId="77777777" w:rsidR="001A756D" w:rsidRPr="00211730" w:rsidRDefault="001A756D" w:rsidP="001957F7">
        <w:pPr>
          <w:pStyle w:val="Kopfzeile"/>
          <w:jc w:val="right"/>
          <w:rPr>
            <w:rStyle w:val="Seitenzahl"/>
          </w:rPr>
        </w:pPr>
        <w:r w:rsidRPr="00211730">
          <w:rPr>
            <w:rStyle w:val="Seitenzahl"/>
          </w:rPr>
          <w:fldChar w:fldCharType="begin"/>
        </w:r>
        <w:r w:rsidRPr="00211730">
          <w:rPr>
            <w:rStyle w:val="Seitenzahl"/>
          </w:rPr>
          <w:instrText>PAGE   \* MERGEFORMAT</w:instrText>
        </w:r>
        <w:r w:rsidRPr="00211730">
          <w:rPr>
            <w:rStyle w:val="Seitenzahl"/>
          </w:rPr>
          <w:fldChar w:fldCharType="separate"/>
        </w:r>
        <w:r w:rsidR="00F22D33">
          <w:rPr>
            <w:rStyle w:val="Seitenzahl"/>
          </w:rPr>
          <w:t>1</w:t>
        </w:r>
        <w:r w:rsidRPr="00211730">
          <w:rPr>
            <w:rStyle w:val="Seitenzahl"/>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B735" w14:textId="77777777" w:rsidR="00C864CE" w:rsidRDefault="00C864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E0C23"/>
    <w:multiLevelType w:val="hybridMultilevel"/>
    <w:tmpl w:val="7AF2F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09"/>
    <w:rsid w:val="0002722C"/>
    <w:rsid w:val="00030300"/>
    <w:rsid w:val="00035452"/>
    <w:rsid w:val="000564EA"/>
    <w:rsid w:val="00066700"/>
    <w:rsid w:val="000705CD"/>
    <w:rsid w:val="000B3809"/>
    <w:rsid w:val="000F4EB6"/>
    <w:rsid w:val="001345CB"/>
    <w:rsid w:val="00144624"/>
    <w:rsid w:val="001957F7"/>
    <w:rsid w:val="001A756D"/>
    <w:rsid w:val="001C6D4A"/>
    <w:rsid w:val="001D2297"/>
    <w:rsid w:val="001E3F27"/>
    <w:rsid w:val="00202931"/>
    <w:rsid w:val="00211730"/>
    <w:rsid w:val="00233E0A"/>
    <w:rsid w:val="002530B8"/>
    <w:rsid w:val="003037B8"/>
    <w:rsid w:val="00322DB5"/>
    <w:rsid w:val="003633F3"/>
    <w:rsid w:val="00363928"/>
    <w:rsid w:val="003B0D20"/>
    <w:rsid w:val="003E106F"/>
    <w:rsid w:val="00401900"/>
    <w:rsid w:val="00403F6E"/>
    <w:rsid w:val="0040422F"/>
    <w:rsid w:val="0042545B"/>
    <w:rsid w:val="00432A35"/>
    <w:rsid w:val="0045241D"/>
    <w:rsid w:val="00483069"/>
    <w:rsid w:val="00484F58"/>
    <w:rsid w:val="00490054"/>
    <w:rsid w:val="00492E87"/>
    <w:rsid w:val="004B2BC0"/>
    <w:rsid w:val="004C1E47"/>
    <w:rsid w:val="004E5493"/>
    <w:rsid w:val="0050140E"/>
    <w:rsid w:val="00543A0C"/>
    <w:rsid w:val="005527CF"/>
    <w:rsid w:val="00585882"/>
    <w:rsid w:val="00591F27"/>
    <w:rsid w:val="005C5BB7"/>
    <w:rsid w:val="005D16F0"/>
    <w:rsid w:val="005E1670"/>
    <w:rsid w:val="005E6F17"/>
    <w:rsid w:val="005F06B4"/>
    <w:rsid w:val="005F23EE"/>
    <w:rsid w:val="005F7ABE"/>
    <w:rsid w:val="005F7F6B"/>
    <w:rsid w:val="0060063E"/>
    <w:rsid w:val="00604EEB"/>
    <w:rsid w:val="00657B81"/>
    <w:rsid w:val="00664DD1"/>
    <w:rsid w:val="006A150E"/>
    <w:rsid w:val="006D243F"/>
    <w:rsid w:val="0070185A"/>
    <w:rsid w:val="0072216D"/>
    <w:rsid w:val="0072238F"/>
    <w:rsid w:val="00724278"/>
    <w:rsid w:val="007249C6"/>
    <w:rsid w:val="007570F9"/>
    <w:rsid w:val="0076774F"/>
    <w:rsid w:val="0077169E"/>
    <w:rsid w:val="00792594"/>
    <w:rsid w:val="007A6D16"/>
    <w:rsid w:val="007D46DE"/>
    <w:rsid w:val="00805FB0"/>
    <w:rsid w:val="0081694B"/>
    <w:rsid w:val="00835A3E"/>
    <w:rsid w:val="008417FA"/>
    <w:rsid w:val="00851227"/>
    <w:rsid w:val="00853308"/>
    <w:rsid w:val="008603BE"/>
    <w:rsid w:val="008634CF"/>
    <w:rsid w:val="0086468C"/>
    <w:rsid w:val="00872F7D"/>
    <w:rsid w:val="00893454"/>
    <w:rsid w:val="0089556A"/>
    <w:rsid w:val="008A34B7"/>
    <w:rsid w:val="008C3520"/>
    <w:rsid w:val="008E0C5E"/>
    <w:rsid w:val="0090171C"/>
    <w:rsid w:val="00911274"/>
    <w:rsid w:val="00932A85"/>
    <w:rsid w:val="00937A59"/>
    <w:rsid w:val="00985C83"/>
    <w:rsid w:val="00993129"/>
    <w:rsid w:val="009D252F"/>
    <w:rsid w:val="009F4713"/>
    <w:rsid w:val="00A124D4"/>
    <w:rsid w:val="00A57617"/>
    <w:rsid w:val="00A655A3"/>
    <w:rsid w:val="00A816D3"/>
    <w:rsid w:val="00AA3A71"/>
    <w:rsid w:val="00AA622E"/>
    <w:rsid w:val="00AB5194"/>
    <w:rsid w:val="00AC5140"/>
    <w:rsid w:val="00AD1CFC"/>
    <w:rsid w:val="00AE185D"/>
    <w:rsid w:val="00B14964"/>
    <w:rsid w:val="00B211BE"/>
    <w:rsid w:val="00B22B73"/>
    <w:rsid w:val="00B6202D"/>
    <w:rsid w:val="00BA5A56"/>
    <w:rsid w:val="00BC7A8A"/>
    <w:rsid w:val="00BE271B"/>
    <w:rsid w:val="00BE4FB0"/>
    <w:rsid w:val="00C37C22"/>
    <w:rsid w:val="00C45537"/>
    <w:rsid w:val="00C53319"/>
    <w:rsid w:val="00C771FF"/>
    <w:rsid w:val="00C864CE"/>
    <w:rsid w:val="00CB3327"/>
    <w:rsid w:val="00CC4025"/>
    <w:rsid w:val="00D6254A"/>
    <w:rsid w:val="00D725CE"/>
    <w:rsid w:val="00DD5253"/>
    <w:rsid w:val="00DE678F"/>
    <w:rsid w:val="00DF1E2E"/>
    <w:rsid w:val="00DF5664"/>
    <w:rsid w:val="00DF5807"/>
    <w:rsid w:val="00E1497E"/>
    <w:rsid w:val="00E37D24"/>
    <w:rsid w:val="00E509D5"/>
    <w:rsid w:val="00E87287"/>
    <w:rsid w:val="00EF56E9"/>
    <w:rsid w:val="00F22D33"/>
    <w:rsid w:val="00F47758"/>
    <w:rsid w:val="00F879A7"/>
    <w:rsid w:val="00F95BF9"/>
    <w:rsid w:val="00F96EC1"/>
    <w:rsid w:val="00FA5C8E"/>
    <w:rsid w:val="00FA642F"/>
    <w:rsid w:val="00FB3E0D"/>
    <w:rsid w:val="00FB4FC5"/>
    <w:rsid w:val="00FB506B"/>
    <w:rsid w:val="00FE28E7"/>
    <w:rsid w:val="01A6D4C7"/>
    <w:rsid w:val="036AE514"/>
    <w:rsid w:val="03988798"/>
    <w:rsid w:val="0402E69B"/>
    <w:rsid w:val="04EC90F9"/>
    <w:rsid w:val="06311758"/>
    <w:rsid w:val="07522001"/>
    <w:rsid w:val="0779787A"/>
    <w:rsid w:val="07FA430D"/>
    <w:rsid w:val="09143DB5"/>
    <w:rsid w:val="09C1D00D"/>
    <w:rsid w:val="0A4D91D1"/>
    <w:rsid w:val="0B085EDE"/>
    <w:rsid w:val="0CC2C658"/>
    <w:rsid w:val="0D617008"/>
    <w:rsid w:val="0D942F8B"/>
    <w:rsid w:val="0DB34E88"/>
    <w:rsid w:val="0E6497C7"/>
    <w:rsid w:val="102D32D9"/>
    <w:rsid w:val="107407BE"/>
    <w:rsid w:val="119F9891"/>
    <w:rsid w:val="1759AB37"/>
    <w:rsid w:val="176EEC03"/>
    <w:rsid w:val="1A9B24F4"/>
    <w:rsid w:val="1C265727"/>
    <w:rsid w:val="1D833664"/>
    <w:rsid w:val="21A06F0E"/>
    <w:rsid w:val="22147686"/>
    <w:rsid w:val="237B4F36"/>
    <w:rsid w:val="2531E5C7"/>
    <w:rsid w:val="260B5D63"/>
    <w:rsid w:val="2761D29D"/>
    <w:rsid w:val="27995C19"/>
    <w:rsid w:val="28430A92"/>
    <w:rsid w:val="28816DBB"/>
    <w:rsid w:val="2888F5B1"/>
    <w:rsid w:val="28F1B79D"/>
    <w:rsid w:val="2A9808CE"/>
    <w:rsid w:val="2BE3C9F8"/>
    <w:rsid w:val="2C28C0E7"/>
    <w:rsid w:val="2C613B78"/>
    <w:rsid w:val="2CE40233"/>
    <w:rsid w:val="2DBDB261"/>
    <w:rsid w:val="2E95579F"/>
    <w:rsid w:val="2EED95FE"/>
    <w:rsid w:val="3227203C"/>
    <w:rsid w:val="3244932C"/>
    <w:rsid w:val="32961A78"/>
    <w:rsid w:val="332CA0EA"/>
    <w:rsid w:val="338CF44E"/>
    <w:rsid w:val="3417EB39"/>
    <w:rsid w:val="3454388D"/>
    <w:rsid w:val="34FFA0F5"/>
    <w:rsid w:val="374BC26A"/>
    <w:rsid w:val="3918E57D"/>
    <w:rsid w:val="3AD4AF10"/>
    <w:rsid w:val="3C73E5C8"/>
    <w:rsid w:val="3C925732"/>
    <w:rsid w:val="419D2954"/>
    <w:rsid w:val="41F808B2"/>
    <w:rsid w:val="432382B4"/>
    <w:rsid w:val="47AEFFDE"/>
    <w:rsid w:val="4A4893DD"/>
    <w:rsid w:val="4BA8AC9F"/>
    <w:rsid w:val="4BE9959F"/>
    <w:rsid w:val="4CD54366"/>
    <w:rsid w:val="4EAF1A4A"/>
    <w:rsid w:val="513E5DFF"/>
    <w:rsid w:val="515A2109"/>
    <w:rsid w:val="530F22C0"/>
    <w:rsid w:val="53D38E57"/>
    <w:rsid w:val="53E2F0EA"/>
    <w:rsid w:val="54622E29"/>
    <w:rsid w:val="5479C381"/>
    <w:rsid w:val="557EC14B"/>
    <w:rsid w:val="56279902"/>
    <w:rsid w:val="5777EB14"/>
    <w:rsid w:val="57920366"/>
    <w:rsid w:val="5A39F0F8"/>
    <w:rsid w:val="5ADF9D1B"/>
    <w:rsid w:val="5B9690DB"/>
    <w:rsid w:val="5D67AF4F"/>
    <w:rsid w:val="5E43BD85"/>
    <w:rsid w:val="5FF2BB45"/>
    <w:rsid w:val="61052A6C"/>
    <w:rsid w:val="64276272"/>
    <w:rsid w:val="67A4C6D8"/>
    <w:rsid w:val="68AE54C2"/>
    <w:rsid w:val="6949D2B4"/>
    <w:rsid w:val="6B338E3B"/>
    <w:rsid w:val="6B347D08"/>
    <w:rsid w:val="6B7EEEF9"/>
    <w:rsid w:val="6CDFA302"/>
    <w:rsid w:val="6DB1D3E1"/>
    <w:rsid w:val="6DEA7D8F"/>
    <w:rsid w:val="6E4D8289"/>
    <w:rsid w:val="6EE610C4"/>
    <w:rsid w:val="6FA1606D"/>
    <w:rsid w:val="70B6FA52"/>
    <w:rsid w:val="73196BC8"/>
    <w:rsid w:val="731CFC2C"/>
    <w:rsid w:val="74B8CC8D"/>
    <w:rsid w:val="76549CEE"/>
    <w:rsid w:val="78007E6F"/>
    <w:rsid w:val="78D7B639"/>
    <w:rsid w:val="7A6B4A8F"/>
    <w:rsid w:val="7AFF0322"/>
    <w:rsid w:val="7C26D83E"/>
    <w:rsid w:val="7CDE3BC8"/>
    <w:rsid w:val="7DEB3018"/>
    <w:rsid w:val="7EB812A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E8E4A"/>
  <w15:docId w15:val="{792BADEA-8664-4B4C-8762-00103AAB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emiHidden/>
    <w:qFormat/>
    <w:rsid w:val="00211730"/>
    <w:pPr>
      <w:spacing w:after="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8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3809"/>
  </w:style>
  <w:style w:type="paragraph" w:styleId="Fuzeile">
    <w:name w:val="footer"/>
    <w:basedOn w:val="Standard"/>
    <w:link w:val="FuzeileZchn"/>
    <w:uiPriority w:val="99"/>
    <w:unhideWhenUsed/>
    <w:rsid w:val="00F47758"/>
    <w:pPr>
      <w:tabs>
        <w:tab w:val="center" w:pos="4536"/>
        <w:tab w:val="right" w:pos="9072"/>
      </w:tabs>
      <w:spacing w:before="640"/>
    </w:pPr>
    <w:rPr>
      <w:rFonts w:cs="Arial"/>
      <w:color w:val="8F9799"/>
      <w:sz w:val="16"/>
      <w:szCs w:val="16"/>
    </w:rPr>
  </w:style>
  <w:style w:type="character" w:customStyle="1" w:styleId="FuzeileZchn">
    <w:name w:val="Fußzeile Zchn"/>
    <w:basedOn w:val="Absatz-Standardschriftart"/>
    <w:link w:val="Fuzeile"/>
    <w:uiPriority w:val="99"/>
    <w:rsid w:val="00F47758"/>
    <w:rPr>
      <w:rFonts w:cs="Arial"/>
      <w:color w:val="8F9799"/>
      <w:sz w:val="16"/>
      <w:szCs w:val="16"/>
    </w:rPr>
  </w:style>
  <w:style w:type="table" w:styleId="Tabellenraster">
    <w:name w:val="Table Grid"/>
    <w:basedOn w:val="NormaleTabelle"/>
    <w:uiPriority w:val="59"/>
    <w:unhideWhenUsed/>
    <w:rsid w:val="000B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next w:val="Flietext"/>
    <w:qFormat/>
    <w:rsid w:val="00985C83"/>
    <w:rPr>
      <w:b/>
    </w:rPr>
  </w:style>
  <w:style w:type="character" w:customStyle="1" w:styleId="Erwhnung1">
    <w:name w:val="Erwähnung1"/>
    <w:basedOn w:val="Absatz-Standardschriftart"/>
    <w:uiPriority w:val="99"/>
    <w:semiHidden/>
    <w:unhideWhenUsed/>
    <w:rsid w:val="00C37C22"/>
    <w:rPr>
      <w:color w:val="2B579A"/>
      <w:shd w:val="clear" w:color="auto" w:fill="E6E6E6"/>
    </w:rPr>
  </w:style>
  <w:style w:type="paragraph" w:styleId="Titel">
    <w:name w:val="Title"/>
    <w:basedOn w:val="Standard"/>
    <w:next w:val="Subhead"/>
    <w:link w:val="TitelZchn"/>
    <w:uiPriority w:val="10"/>
    <w:rsid w:val="00A655A3"/>
    <w:pPr>
      <w:spacing w:after="1640" w:line="240" w:lineRule="auto"/>
      <w:contextualSpacing/>
    </w:pPr>
    <w:rPr>
      <w:rFonts w:asciiTheme="majorHAnsi" w:eastAsiaTheme="majorEastAsia" w:hAnsiTheme="majorHAnsi" w:cstheme="majorBidi"/>
      <w:b/>
      <w:caps/>
      <w:spacing w:val="-10"/>
      <w:kern w:val="28"/>
      <w:sz w:val="28"/>
      <w:szCs w:val="56"/>
    </w:rPr>
  </w:style>
  <w:style w:type="character" w:customStyle="1" w:styleId="TitelZchn">
    <w:name w:val="Titel Zchn"/>
    <w:basedOn w:val="Absatz-Standardschriftart"/>
    <w:link w:val="Titel"/>
    <w:uiPriority w:val="10"/>
    <w:rsid w:val="00A655A3"/>
    <w:rPr>
      <w:rFonts w:asciiTheme="majorHAnsi" w:eastAsiaTheme="majorEastAsia" w:hAnsiTheme="majorHAnsi" w:cstheme="majorBidi"/>
      <w:b/>
      <w:caps/>
      <w:spacing w:val="-10"/>
      <w:kern w:val="28"/>
      <w:sz w:val="28"/>
      <w:szCs w:val="56"/>
    </w:rPr>
  </w:style>
  <w:style w:type="paragraph" w:customStyle="1" w:styleId="Subhead">
    <w:name w:val="Subhead"/>
    <w:basedOn w:val="Standard"/>
    <w:next w:val="Headline"/>
    <w:qFormat/>
    <w:rsid w:val="008E0C5E"/>
    <w:rPr>
      <w:szCs w:val="20"/>
    </w:rPr>
  </w:style>
  <w:style w:type="paragraph" w:customStyle="1" w:styleId="Headline">
    <w:name w:val="Headline"/>
    <w:basedOn w:val="Standard"/>
    <w:next w:val="Datum"/>
    <w:qFormat/>
    <w:rsid w:val="00853308"/>
    <w:pPr>
      <w:spacing w:after="300"/>
      <w:contextualSpacing/>
    </w:pPr>
    <w:rPr>
      <w:b/>
      <w:sz w:val="24"/>
      <w:szCs w:val="24"/>
    </w:rPr>
  </w:style>
  <w:style w:type="character" w:styleId="Platzhaltertext">
    <w:name w:val="Placeholder Text"/>
    <w:basedOn w:val="Absatz-Standardschriftart"/>
    <w:uiPriority w:val="99"/>
    <w:semiHidden/>
    <w:rsid w:val="00233E0A"/>
    <w:rPr>
      <w:color w:val="808080"/>
    </w:rPr>
  </w:style>
  <w:style w:type="paragraph" w:styleId="Datum">
    <w:name w:val="Date"/>
    <w:basedOn w:val="Standard"/>
    <w:next w:val="Flietext"/>
    <w:link w:val="DatumZchn"/>
    <w:uiPriority w:val="99"/>
    <w:qFormat/>
    <w:rsid w:val="00202931"/>
    <w:pPr>
      <w:spacing w:after="300"/>
    </w:pPr>
    <w:rPr>
      <w:b/>
    </w:rPr>
  </w:style>
  <w:style w:type="character" w:customStyle="1" w:styleId="DatumZchn">
    <w:name w:val="Datum Zchn"/>
    <w:basedOn w:val="Absatz-Standardschriftart"/>
    <w:link w:val="Datum"/>
    <w:uiPriority w:val="99"/>
    <w:rsid w:val="00202931"/>
    <w:rPr>
      <w:b/>
      <w:sz w:val="20"/>
    </w:rPr>
  </w:style>
  <w:style w:type="paragraph" w:customStyle="1" w:styleId="Flietext">
    <w:name w:val="Fließtext"/>
    <w:basedOn w:val="Standard"/>
    <w:qFormat/>
    <w:rsid w:val="00202931"/>
    <w:pPr>
      <w:spacing w:after="300"/>
    </w:pPr>
  </w:style>
  <w:style w:type="paragraph" w:customStyle="1" w:styleId="Presseanfragenbittean">
    <w:name w:val="Presseanfragen bitte an"/>
    <w:basedOn w:val="Zwischenberschrift"/>
    <w:qFormat/>
    <w:rsid w:val="00604EEB"/>
    <w:rPr>
      <w:sz w:val="18"/>
      <w:szCs w:val="18"/>
    </w:rPr>
  </w:style>
  <w:style w:type="paragraph" w:customStyle="1" w:styleId="PresseanfrageAdresse">
    <w:name w:val="Presseanfrage Adresse"/>
    <w:basedOn w:val="Flietext"/>
    <w:qFormat/>
    <w:rsid w:val="00604EEB"/>
    <w:pPr>
      <w:spacing w:after="0"/>
    </w:pPr>
    <w:rPr>
      <w:sz w:val="18"/>
      <w:szCs w:val="18"/>
    </w:rPr>
  </w:style>
  <w:style w:type="character" w:styleId="Seitenzahl">
    <w:name w:val="page number"/>
    <w:basedOn w:val="Absatz-Standardschriftart"/>
    <w:uiPriority w:val="99"/>
    <w:rsid w:val="00853308"/>
    <w:rPr>
      <w:rFonts w:asciiTheme="minorHAnsi" w:hAnsiTheme="minorHAnsi"/>
      <w:sz w:val="18"/>
    </w:rPr>
  </w:style>
  <w:style w:type="paragraph" w:styleId="Sprechblasentext">
    <w:name w:val="Balloon Text"/>
    <w:basedOn w:val="Standard"/>
    <w:link w:val="SprechblasentextZchn"/>
    <w:uiPriority w:val="99"/>
    <w:semiHidden/>
    <w:unhideWhenUsed/>
    <w:rsid w:val="0090171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71C"/>
    <w:rPr>
      <w:rFonts w:ascii="Segoe UI" w:hAnsi="Segoe UI" w:cs="Segoe UI"/>
      <w:sz w:val="18"/>
      <w:szCs w:val="18"/>
    </w:rPr>
  </w:style>
  <w:style w:type="character" w:styleId="Kommentarzeichen">
    <w:name w:val="annotation reference"/>
    <w:basedOn w:val="Absatz-Standardschriftart"/>
    <w:uiPriority w:val="99"/>
    <w:semiHidden/>
    <w:unhideWhenUsed/>
    <w:rsid w:val="0040422F"/>
    <w:rPr>
      <w:sz w:val="16"/>
      <w:szCs w:val="16"/>
    </w:rPr>
  </w:style>
  <w:style w:type="paragraph" w:styleId="Kommentartext">
    <w:name w:val="annotation text"/>
    <w:basedOn w:val="Standard"/>
    <w:link w:val="KommentartextZchn"/>
    <w:uiPriority w:val="99"/>
    <w:semiHidden/>
    <w:unhideWhenUsed/>
    <w:rsid w:val="0040422F"/>
    <w:pPr>
      <w:spacing w:line="240" w:lineRule="auto"/>
    </w:pPr>
    <w:rPr>
      <w:szCs w:val="20"/>
    </w:rPr>
  </w:style>
  <w:style w:type="character" w:customStyle="1" w:styleId="KommentartextZchn">
    <w:name w:val="Kommentartext Zchn"/>
    <w:basedOn w:val="Absatz-Standardschriftart"/>
    <w:link w:val="Kommentartext"/>
    <w:uiPriority w:val="99"/>
    <w:semiHidden/>
    <w:rsid w:val="0040422F"/>
    <w:rPr>
      <w:sz w:val="20"/>
      <w:szCs w:val="20"/>
    </w:rPr>
  </w:style>
  <w:style w:type="paragraph" w:styleId="Kommentarthema">
    <w:name w:val="annotation subject"/>
    <w:basedOn w:val="Kommentartext"/>
    <w:next w:val="Kommentartext"/>
    <w:link w:val="KommentarthemaZchn"/>
    <w:uiPriority w:val="99"/>
    <w:semiHidden/>
    <w:unhideWhenUsed/>
    <w:rsid w:val="0040422F"/>
    <w:rPr>
      <w:b/>
      <w:bCs/>
    </w:rPr>
  </w:style>
  <w:style w:type="character" w:customStyle="1" w:styleId="KommentarthemaZchn">
    <w:name w:val="Kommentarthema Zchn"/>
    <w:basedOn w:val="KommentartextZchn"/>
    <w:link w:val="Kommentarthema"/>
    <w:uiPriority w:val="99"/>
    <w:semiHidden/>
    <w:rsid w:val="0040422F"/>
    <w:rPr>
      <w:b/>
      <w:bCs/>
      <w:sz w:val="20"/>
      <w:szCs w:val="20"/>
    </w:rPr>
  </w:style>
  <w:style w:type="paragraph" w:styleId="berarbeitung">
    <w:name w:val="Revision"/>
    <w:hidden/>
    <w:uiPriority w:val="99"/>
    <w:semiHidden/>
    <w:rsid w:val="00835A3E"/>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E1EC752DF643FE886052EBA2090F61"/>
        <w:category>
          <w:name w:val="Allgemein"/>
          <w:gallery w:val="placeholder"/>
        </w:category>
        <w:types>
          <w:type w:val="bbPlcHdr"/>
        </w:types>
        <w:behaviors>
          <w:behavior w:val="content"/>
        </w:behaviors>
        <w:guid w:val="{961043F4-E553-4AC7-82AC-856BB21D4CBF}"/>
      </w:docPartPr>
      <w:docPartBody>
        <w:p w:rsidR="00276EAA" w:rsidRDefault="00490054" w:rsidP="00490054">
          <w:pPr>
            <w:pStyle w:val="FBE1EC752DF643FE886052EBA2090F61"/>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54"/>
    <w:rsid w:val="00004F52"/>
    <w:rsid w:val="00026EE0"/>
    <w:rsid w:val="000C1EDF"/>
    <w:rsid w:val="000F5439"/>
    <w:rsid w:val="001877E5"/>
    <w:rsid w:val="001A5D79"/>
    <w:rsid w:val="001C2012"/>
    <w:rsid w:val="001F27D1"/>
    <w:rsid w:val="00276EAA"/>
    <w:rsid w:val="003D120A"/>
    <w:rsid w:val="003E14D0"/>
    <w:rsid w:val="003E16C6"/>
    <w:rsid w:val="003E605A"/>
    <w:rsid w:val="0042683E"/>
    <w:rsid w:val="004540C1"/>
    <w:rsid w:val="00490054"/>
    <w:rsid w:val="00512BA1"/>
    <w:rsid w:val="0057050E"/>
    <w:rsid w:val="00595840"/>
    <w:rsid w:val="00660C2B"/>
    <w:rsid w:val="008D2671"/>
    <w:rsid w:val="009A0CC8"/>
    <w:rsid w:val="009F6852"/>
    <w:rsid w:val="00AB718E"/>
    <w:rsid w:val="00B7174D"/>
    <w:rsid w:val="00BC7DB4"/>
    <w:rsid w:val="00BD4743"/>
    <w:rsid w:val="00C027DD"/>
    <w:rsid w:val="00C9734F"/>
    <w:rsid w:val="00CE3D56"/>
    <w:rsid w:val="00D04C47"/>
    <w:rsid w:val="00E2141A"/>
    <w:rsid w:val="00F51145"/>
    <w:rsid w:val="00F94A01"/>
    <w:rsid w:val="00FE1D1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054"/>
    <w:rPr>
      <w:color w:val="808080"/>
    </w:rPr>
  </w:style>
  <w:style w:type="paragraph" w:customStyle="1" w:styleId="FBE1EC752DF643FE886052EBA2090F61">
    <w:name w:val="FBE1EC752DF643FE886052EBA2090F61"/>
    <w:rsid w:val="00490054"/>
    <w:pPr>
      <w:spacing w:after="340" w:line="276" w:lineRule="auto"/>
    </w:pPr>
    <w:rPr>
      <w:rFonts w:eastAsiaTheme="minorHAnsi"/>
      <w:b/>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8F979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Jecaro</cp:lastModifiedBy>
  <cp:revision>6</cp:revision>
  <cp:lastPrinted>2017-05-24T18:08:00Z</cp:lastPrinted>
  <dcterms:created xsi:type="dcterms:W3CDTF">2022-02-11T08:53:00Z</dcterms:created>
  <dcterms:modified xsi:type="dcterms:W3CDTF">2022-02-23T09:48:00Z</dcterms:modified>
</cp:coreProperties>
</file>